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DF7BC1">
      <w:pPr>
        <w:pStyle w:val="31"/>
        <w:keepNext w:val="0"/>
        <w:keepLines w:val="0"/>
        <w:pageBreakBefore w:val="0"/>
        <w:widowControl w:val="0"/>
        <w:pBdr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eastAsia" w:ascii="国标黑体" w:hAnsi="国标黑体" w:eastAsia="国标黑体" w:cs="国标黑体"/>
          <w:b/>
          <w:bCs/>
          <w:color w:val="auto"/>
          <w:spacing w:val="0"/>
          <w:kern w:val="2"/>
          <w:sz w:val="44"/>
          <w:szCs w:val="36"/>
          <w:lang w:val="en-US" w:eastAsia="zh-CN" w:bidi="ar-SA"/>
        </w:rPr>
      </w:pPr>
      <w:r>
        <w:rPr>
          <w:rFonts w:hint="eastAsia" w:ascii="国标黑体" w:hAnsi="国标黑体" w:eastAsia="国标黑体" w:cs="国标黑体"/>
          <w:b/>
          <w:bCs/>
          <w:color w:val="auto"/>
          <w:spacing w:val="0"/>
          <w:kern w:val="2"/>
          <w:sz w:val="44"/>
          <w:szCs w:val="36"/>
          <w:lang w:val="en-US" w:eastAsia="zh-CN" w:bidi="ar-SA"/>
        </w:rPr>
        <w:t>关于</w:t>
      </w:r>
      <w:r>
        <w:rPr>
          <w:rFonts w:hint="eastAsia" w:ascii="国标黑体" w:hAnsi="国标黑体" w:eastAsia="国标黑体" w:cs="国标黑体"/>
          <w:b/>
          <w:bCs/>
          <w:color w:val="auto"/>
          <w:spacing w:val="0"/>
          <w:kern w:val="2"/>
          <w:sz w:val="44"/>
          <w:szCs w:val="36"/>
          <w:lang w:val="en-US" w:eastAsia="zh-CN" w:bidi="ar-SA"/>
        </w:rPr>
        <w:t>贺贤土学院2025—2026学年优秀学生干部评选结果的公示</w:t>
      </w:r>
    </w:p>
    <w:p w14:paraId="575D516F">
      <w:pPr>
        <w:spacing w:after="120" w:line="360" w:lineRule="auto"/>
        <w:ind w:firstLine="640" w:firstLineChars="200"/>
      </w:pPr>
      <w:bookmarkStart w:id="0" w:name="_GoBack"/>
      <w:bookmarkEnd w:id="0"/>
      <w:r>
        <w:rPr>
          <w:rFonts w:ascii="仿宋" w:hAnsi="仿宋" w:eastAsia="仿宋"/>
          <w:sz w:val="32"/>
        </w:rPr>
        <w:t>根据学校学生荣誉称号评审有关规定，经个人申报、资格审查、评审小组综合评议，现将贺贤土学院2025—2026学年优秀学生干部评选结果予以公示，具体名单如下：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1255"/>
        <w:gridCol w:w="2222"/>
        <w:gridCol w:w="2823"/>
        <w:gridCol w:w="2141"/>
      </w:tblGrid>
      <w:tr w14:paraId="3D393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89" w:type="dxa"/>
          </w:tcPr>
          <w:p w14:paraId="5A824A07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b/>
                <w:sz w:val="28"/>
              </w:rPr>
              <w:t>序号</w:t>
            </w:r>
          </w:p>
        </w:tc>
        <w:tc>
          <w:tcPr>
            <w:tcW w:w="1255" w:type="dxa"/>
          </w:tcPr>
          <w:p w14:paraId="24C2057D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b/>
                <w:sz w:val="28"/>
              </w:rPr>
              <w:t>姓名</w:t>
            </w:r>
          </w:p>
        </w:tc>
        <w:tc>
          <w:tcPr>
            <w:tcW w:w="2222" w:type="dxa"/>
          </w:tcPr>
          <w:p w14:paraId="50DF4FD4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b/>
                <w:sz w:val="28"/>
              </w:rPr>
              <w:t>学院</w:t>
            </w:r>
          </w:p>
        </w:tc>
        <w:tc>
          <w:tcPr>
            <w:tcW w:w="2823" w:type="dxa"/>
          </w:tcPr>
          <w:p w14:paraId="7CD9F2D8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b/>
                <w:sz w:val="28"/>
              </w:rPr>
              <w:t>专业全称</w:t>
            </w:r>
          </w:p>
        </w:tc>
        <w:tc>
          <w:tcPr>
            <w:tcW w:w="2141" w:type="dxa"/>
          </w:tcPr>
          <w:p w14:paraId="1377E658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b/>
                <w:sz w:val="28"/>
              </w:rPr>
              <w:t>班级</w:t>
            </w:r>
          </w:p>
        </w:tc>
      </w:tr>
      <w:tr w14:paraId="758A8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89" w:type="dxa"/>
          </w:tcPr>
          <w:p w14:paraId="51E31587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1</w:t>
            </w:r>
          </w:p>
        </w:tc>
        <w:tc>
          <w:tcPr>
            <w:tcW w:w="1255" w:type="dxa"/>
          </w:tcPr>
          <w:p w14:paraId="6D9425FE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宋欣圆</w:t>
            </w:r>
          </w:p>
        </w:tc>
        <w:tc>
          <w:tcPr>
            <w:tcW w:w="2222" w:type="dxa"/>
          </w:tcPr>
          <w:p w14:paraId="1ECF87A9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供应链管理学院</w:t>
            </w:r>
          </w:p>
        </w:tc>
        <w:tc>
          <w:tcPr>
            <w:tcW w:w="2823" w:type="dxa"/>
          </w:tcPr>
          <w:p w14:paraId="295D2425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现代物流管理</w:t>
            </w:r>
          </w:p>
        </w:tc>
        <w:tc>
          <w:tcPr>
            <w:tcW w:w="2141" w:type="dxa"/>
          </w:tcPr>
          <w:p w14:paraId="022468E3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物流4251</w:t>
            </w:r>
          </w:p>
        </w:tc>
      </w:tr>
      <w:tr w14:paraId="76C85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89" w:type="dxa"/>
          </w:tcPr>
          <w:p w14:paraId="671B3D20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2</w:t>
            </w:r>
          </w:p>
        </w:tc>
        <w:tc>
          <w:tcPr>
            <w:tcW w:w="1255" w:type="dxa"/>
          </w:tcPr>
          <w:p w14:paraId="36924384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胡娴渟</w:t>
            </w:r>
          </w:p>
        </w:tc>
        <w:tc>
          <w:tcPr>
            <w:tcW w:w="2222" w:type="dxa"/>
          </w:tcPr>
          <w:p w14:paraId="5EDBC32D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供应链管理学院</w:t>
            </w:r>
          </w:p>
        </w:tc>
        <w:tc>
          <w:tcPr>
            <w:tcW w:w="2823" w:type="dxa"/>
          </w:tcPr>
          <w:p w14:paraId="4F62948B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现代物流管理</w:t>
            </w:r>
          </w:p>
        </w:tc>
        <w:tc>
          <w:tcPr>
            <w:tcW w:w="2141" w:type="dxa"/>
          </w:tcPr>
          <w:p w14:paraId="324A5A5A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物流4251</w:t>
            </w:r>
          </w:p>
        </w:tc>
      </w:tr>
      <w:tr w14:paraId="79DF1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89" w:type="dxa"/>
          </w:tcPr>
          <w:p w14:paraId="24B62BB5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3</w:t>
            </w:r>
          </w:p>
        </w:tc>
        <w:tc>
          <w:tcPr>
            <w:tcW w:w="1255" w:type="dxa"/>
          </w:tcPr>
          <w:p w14:paraId="4B756E60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钟雅多</w:t>
            </w:r>
          </w:p>
        </w:tc>
        <w:tc>
          <w:tcPr>
            <w:tcW w:w="2222" w:type="dxa"/>
          </w:tcPr>
          <w:p w14:paraId="296046DA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国际商旅学院</w:t>
            </w:r>
          </w:p>
        </w:tc>
        <w:tc>
          <w:tcPr>
            <w:tcW w:w="2823" w:type="dxa"/>
          </w:tcPr>
          <w:p w14:paraId="7C96D26D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国际经济与贸易</w:t>
            </w:r>
          </w:p>
        </w:tc>
        <w:tc>
          <w:tcPr>
            <w:tcW w:w="2141" w:type="dxa"/>
          </w:tcPr>
          <w:p w14:paraId="69E4B893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国际贸易4251</w:t>
            </w:r>
          </w:p>
        </w:tc>
      </w:tr>
      <w:tr w14:paraId="461DB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89" w:type="dxa"/>
          </w:tcPr>
          <w:p w14:paraId="2F373D04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4</w:t>
            </w:r>
          </w:p>
        </w:tc>
        <w:tc>
          <w:tcPr>
            <w:tcW w:w="1255" w:type="dxa"/>
          </w:tcPr>
          <w:p w14:paraId="6E9E2EDE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曾智林</w:t>
            </w:r>
          </w:p>
        </w:tc>
        <w:tc>
          <w:tcPr>
            <w:tcW w:w="2222" w:type="dxa"/>
          </w:tcPr>
          <w:p w14:paraId="736A1817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国际商旅学院</w:t>
            </w:r>
          </w:p>
        </w:tc>
        <w:tc>
          <w:tcPr>
            <w:tcW w:w="2823" w:type="dxa"/>
          </w:tcPr>
          <w:p w14:paraId="0ACDFE3E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国际经济与贸易</w:t>
            </w:r>
          </w:p>
        </w:tc>
        <w:tc>
          <w:tcPr>
            <w:tcW w:w="2141" w:type="dxa"/>
          </w:tcPr>
          <w:p w14:paraId="58A26700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国际贸易4251</w:t>
            </w:r>
          </w:p>
        </w:tc>
      </w:tr>
      <w:tr w14:paraId="446D6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89" w:type="dxa"/>
          </w:tcPr>
          <w:p w14:paraId="12FF4AC3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5</w:t>
            </w:r>
          </w:p>
        </w:tc>
        <w:tc>
          <w:tcPr>
            <w:tcW w:w="1255" w:type="dxa"/>
          </w:tcPr>
          <w:p w14:paraId="12F9928F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张依凡</w:t>
            </w:r>
          </w:p>
        </w:tc>
        <w:tc>
          <w:tcPr>
            <w:tcW w:w="2222" w:type="dxa"/>
          </w:tcPr>
          <w:p w14:paraId="00565E7E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化学工程学院</w:t>
            </w:r>
          </w:p>
        </w:tc>
        <w:tc>
          <w:tcPr>
            <w:tcW w:w="2823" w:type="dxa"/>
          </w:tcPr>
          <w:p w14:paraId="2E0E4B5C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应用化工技术</w:t>
            </w:r>
          </w:p>
        </w:tc>
        <w:tc>
          <w:tcPr>
            <w:tcW w:w="2141" w:type="dxa"/>
          </w:tcPr>
          <w:p w14:paraId="0F6343EF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应用化工4252</w:t>
            </w:r>
          </w:p>
        </w:tc>
      </w:tr>
      <w:tr w14:paraId="68B58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89" w:type="dxa"/>
          </w:tcPr>
          <w:p w14:paraId="5C9D5D9D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6</w:t>
            </w:r>
          </w:p>
        </w:tc>
        <w:tc>
          <w:tcPr>
            <w:tcW w:w="1255" w:type="dxa"/>
          </w:tcPr>
          <w:p w14:paraId="5C0FA849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刘诗雯</w:t>
            </w:r>
          </w:p>
        </w:tc>
        <w:tc>
          <w:tcPr>
            <w:tcW w:w="2222" w:type="dxa"/>
          </w:tcPr>
          <w:p w14:paraId="02931176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化学工程学院</w:t>
            </w:r>
          </w:p>
        </w:tc>
        <w:tc>
          <w:tcPr>
            <w:tcW w:w="2823" w:type="dxa"/>
          </w:tcPr>
          <w:p w14:paraId="227C5DDE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应用化工技术</w:t>
            </w:r>
          </w:p>
        </w:tc>
        <w:tc>
          <w:tcPr>
            <w:tcW w:w="2141" w:type="dxa"/>
          </w:tcPr>
          <w:p w14:paraId="58E1D9F8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应用化工4252</w:t>
            </w:r>
          </w:p>
        </w:tc>
      </w:tr>
      <w:tr w14:paraId="30473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89" w:type="dxa"/>
          </w:tcPr>
          <w:p w14:paraId="4BDA9C58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7</w:t>
            </w:r>
          </w:p>
        </w:tc>
        <w:tc>
          <w:tcPr>
            <w:tcW w:w="1255" w:type="dxa"/>
          </w:tcPr>
          <w:p w14:paraId="598D3B0F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吴仁浩</w:t>
            </w:r>
          </w:p>
        </w:tc>
        <w:tc>
          <w:tcPr>
            <w:tcW w:w="2222" w:type="dxa"/>
          </w:tcPr>
          <w:p w14:paraId="495DFA3E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阳明学院</w:t>
            </w:r>
          </w:p>
        </w:tc>
        <w:tc>
          <w:tcPr>
            <w:tcW w:w="2823" w:type="dxa"/>
          </w:tcPr>
          <w:p w14:paraId="69D78202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材料成型及控制工程</w:t>
            </w:r>
          </w:p>
        </w:tc>
        <w:tc>
          <w:tcPr>
            <w:tcW w:w="2141" w:type="dxa"/>
          </w:tcPr>
          <w:p w14:paraId="47D04FFB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材控4251</w:t>
            </w:r>
          </w:p>
        </w:tc>
      </w:tr>
      <w:tr w14:paraId="0351C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89" w:type="dxa"/>
          </w:tcPr>
          <w:p w14:paraId="13FBFD06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8</w:t>
            </w:r>
          </w:p>
        </w:tc>
        <w:tc>
          <w:tcPr>
            <w:tcW w:w="1255" w:type="dxa"/>
          </w:tcPr>
          <w:p w14:paraId="75A99130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姚一凡</w:t>
            </w:r>
          </w:p>
        </w:tc>
        <w:tc>
          <w:tcPr>
            <w:tcW w:w="2222" w:type="dxa"/>
          </w:tcPr>
          <w:p w14:paraId="1FC8A96E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阳明学院</w:t>
            </w:r>
          </w:p>
        </w:tc>
        <w:tc>
          <w:tcPr>
            <w:tcW w:w="2823" w:type="dxa"/>
          </w:tcPr>
          <w:p w14:paraId="48AD4602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材料成型及控制工程</w:t>
            </w:r>
          </w:p>
        </w:tc>
        <w:tc>
          <w:tcPr>
            <w:tcW w:w="2141" w:type="dxa"/>
          </w:tcPr>
          <w:p w14:paraId="39CF4F2C">
            <w:pPr>
              <w:spacing w:after="0" w:line="240" w:lineRule="auto"/>
              <w:jc w:val="center"/>
            </w:pPr>
            <w:r>
              <w:rPr>
                <w:rFonts w:ascii="仿宋" w:hAnsi="仿宋" w:eastAsia="仿宋"/>
                <w:sz w:val="28"/>
              </w:rPr>
              <w:t>材控4251</w:t>
            </w:r>
          </w:p>
        </w:tc>
      </w:tr>
    </w:tbl>
    <w:p w14:paraId="7D2FC64F">
      <w:pPr>
        <w:spacing w:after="120" w:line="360" w:lineRule="auto"/>
        <w:ind w:firstLine="420"/>
        <w:rPr>
          <w:rFonts w:ascii="仿宋" w:hAnsi="仿宋" w:eastAsia="仿宋"/>
          <w:sz w:val="32"/>
        </w:rPr>
      </w:pPr>
      <w:r>
        <w:rPr>
          <w:rFonts w:ascii="仿宋" w:hAnsi="仿宋" w:eastAsia="仿宋"/>
          <w:sz w:val="32"/>
        </w:rPr>
        <w:t>1. 公示时间：2026年10月1</w:t>
      </w:r>
      <w:r>
        <w:rPr>
          <w:rFonts w:hint="eastAsia" w:ascii="仿宋" w:hAnsi="仿宋" w:eastAsia="仿宋"/>
          <w:sz w:val="32"/>
          <w:lang w:val="en-US" w:eastAsia="zh-CN"/>
        </w:rPr>
        <w:t>6</w:t>
      </w:r>
      <w:r>
        <w:rPr>
          <w:rFonts w:ascii="仿宋" w:hAnsi="仿宋" w:eastAsia="仿宋"/>
          <w:sz w:val="32"/>
        </w:rPr>
        <w:t>日至10月2</w:t>
      </w:r>
      <w:r>
        <w:rPr>
          <w:rFonts w:hint="eastAsia" w:ascii="仿宋" w:hAnsi="仿宋" w:eastAsia="仿宋"/>
          <w:sz w:val="32"/>
          <w:lang w:val="en-US" w:eastAsia="zh-CN"/>
        </w:rPr>
        <w:t>2</w:t>
      </w:r>
      <w:r>
        <w:rPr>
          <w:rFonts w:ascii="仿宋" w:hAnsi="仿宋" w:eastAsia="仿宋"/>
          <w:sz w:val="32"/>
        </w:rPr>
        <w:t>日（共5个工作日）。</w:t>
      </w:r>
    </w:p>
    <w:p w14:paraId="2590FBD6">
      <w:pPr>
        <w:spacing w:after="120" w:line="360" w:lineRule="auto"/>
        <w:ind w:firstLine="420"/>
        <w:rPr>
          <w:rFonts w:ascii="仿宋" w:hAnsi="仿宋" w:eastAsia="仿宋"/>
          <w:sz w:val="32"/>
        </w:rPr>
      </w:pPr>
      <w:r>
        <w:rPr>
          <w:rFonts w:ascii="仿宋" w:hAnsi="仿宋" w:eastAsia="仿宋"/>
          <w:sz w:val="32"/>
        </w:rPr>
        <w:t>2. 公示期间，如有异议，可通过电话或书面形式向学院反映。</w:t>
      </w:r>
    </w:p>
    <w:p w14:paraId="39D6868F">
      <w:pPr>
        <w:spacing w:after="120" w:line="360" w:lineRule="auto"/>
        <w:ind w:firstLine="420"/>
        <w:rPr>
          <w:rFonts w:ascii="仿宋" w:hAnsi="仿宋" w:eastAsia="仿宋"/>
          <w:sz w:val="32"/>
        </w:rPr>
      </w:pPr>
      <w:r>
        <w:rPr>
          <w:rFonts w:ascii="仿宋" w:hAnsi="仿宋" w:eastAsia="仿宋"/>
          <w:sz w:val="32"/>
        </w:rPr>
        <w:t>3. 反映情况须实事求是，客观公正。以个人名义反映问题的应署真实姓名，以便核实。</w:t>
      </w:r>
    </w:p>
    <w:p w14:paraId="01393598">
      <w:pPr>
        <w:spacing w:before="600"/>
        <w:jc w:val="right"/>
      </w:pPr>
      <w:r>
        <w:rPr>
          <w:rFonts w:hint="eastAsia"/>
          <w:sz w:val="32"/>
          <w:lang w:eastAsia="zh-CN"/>
        </w:rPr>
        <w:t>宁波职业技术大学</w:t>
      </w:r>
      <w:r>
        <w:rPr>
          <w:rFonts w:ascii="仿宋" w:hAnsi="仿宋" w:eastAsia="仿宋"/>
          <w:sz w:val="32"/>
        </w:rPr>
        <w:t>贺贤土学院</w:t>
      </w:r>
    </w:p>
    <w:p w14:paraId="16FB8608">
      <w:pPr>
        <w:spacing w:after="800"/>
        <w:jc w:val="right"/>
      </w:pPr>
      <w:r>
        <w:rPr>
          <w:rFonts w:ascii="仿宋" w:hAnsi="仿宋" w:eastAsia="仿宋"/>
          <w:sz w:val="32"/>
        </w:rPr>
        <w:t>2026年10月1</w:t>
      </w:r>
      <w:r>
        <w:rPr>
          <w:rFonts w:hint="eastAsia"/>
          <w:sz w:val="32"/>
          <w:lang w:val="en-US" w:eastAsia="zh-CN"/>
        </w:rPr>
        <w:t>6</w:t>
      </w:r>
      <w:r>
        <w:rPr>
          <w:rFonts w:ascii="仿宋" w:hAnsi="仿宋" w:eastAsia="仿宋"/>
          <w:sz w:val="32"/>
        </w:rPr>
        <w:t>日</w:t>
      </w:r>
    </w:p>
    <w:sectPr>
      <w:pgSz w:w="12240" w:h="15840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ＭＳ 明朝">
    <w:altName w:val="C059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C059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ＭＳ ゴシック">
    <w:altName w:val="C059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ＭＳ 明朝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ＭＳ ゴシック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B6B203A"/>
    <w:rsid w:val="5EFFE2B3"/>
    <w:rsid w:val="7F74FCC9"/>
    <w:rsid w:val="7F7BE313"/>
    <w:rsid w:val="CDDF0469"/>
    <w:rsid w:val="D3FB45C2"/>
    <w:rsid w:val="F5DD786A"/>
    <w:rsid w:val="F6FDC3DF"/>
    <w:rsid w:val="FCDF8E4B"/>
    <w:rsid w:val="FEFDBD12"/>
    <w:rsid w:val="FF7F5ADF"/>
    <w:rsid w:val="FFB7DA7D"/>
    <w:rsid w:val="FFDD8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呼呼哈哈</cp:lastModifiedBy>
  <dcterms:modified xsi:type="dcterms:W3CDTF">2026-10-15T21:40:51Z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B4304455AD45BD8448D6D06A9E03D8FD_42</vt:lpwstr>
  </property>
</Properties>
</file>