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AF70C">
      <w:pPr>
        <w:jc w:val="center"/>
        <w:rPr>
          <w:rFonts w:hint="default" w:ascii="Times New Roman" w:hAnsi="Times New Roman" w:eastAsia="方正大标宋简体" w:cs="Times New Roman"/>
          <w:sz w:val="36"/>
          <w:szCs w:val="44"/>
          <w:lang w:val="en-US" w:eastAsia="zh-CN"/>
        </w:rPr>
      </w:pPr>
      <w:r>
        <w:rPr>
          <w:rFonts w:hint="default" w:ascii="Times New Roman" w:hAnsi="Times New Roman" w:eastAsia="方正大标宋简体" w:cs="Times New Roman"/>
          <w:sz w:val="36"/>
          <w:szCs w:val="44"/>
          <w:lang w:val="en-US" w:eastAsia="zh-CN"/>
        </w:rPr>
        <w:t>贺贤土学院转专业工作实施办法</w:t>
      </w:r>
    </w:p>
    <w:p w14:paraId="7F6CF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为进一步落实“以学生发展为中心”的教育理念和确保转专业工作的顺利进行，促进转专业的相关工作进一步规范化，根据宁职大教[2025]7号文件中的有关规定，特制定贺贤土学院（以下简称学院）本科生转专业工作的实施办法。</w:t>
      </w:r>
    </w:p>
    <w:p w14:paraId="66A044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黑体" w:cs="Times New Roman"/>
          <w:b/>
          <w:bCs/>
          <w:color w:val="40404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404040"/>
          <w:sz w:val="28"/>
          <w:szCs w:val="28"/>
          <w:shd w:val="clear" w:color="auto" w:fill="FFFFFF"/>
          <w:lang w:val="en-US" w:eastAsia="zh-CN"/>
        </w:rPr>
        <w:t>一、转专业基本程序</w:t>
      </w:r>
    </w:p>
    <w:p w14:paraId="48954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1.计划制定与公布</w:t>
      </w:r>
    </w:p>
    <w:p w14:paraId="1FE9D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根据教务处进程，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在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大一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每学期结束之前，各专业依据本专业的办学实际情况以及教学资源配置状况，制定并提出接收转专业学生的计划人数、准入资格条件、考核具体方案等内容，经学院审核确定后，及时向全院公布。</w:t>
      </w:r>
    </w:p>
    <w:p w14:paraId="3FCBA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2.申请提交与审核</w:t>
      </w:r>
    </w:p>
    <w:p w14:paraId="339BB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学生需在学院规定的时间内，向学院提交转专业申请表。学院对申请材料进行初步审核后，将申请材料递交给拟转入专业。</w:t>
      </w:r>
    </w:p>
    <w:p w14:paraId="1B5B9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3.二次审核与考核</w:t>
      </w:r>
    </w:p>
    <w:p w14:paraId="1E4DE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拟转入专业对转专业申请者进行全面审核，对于符合准入条件的学生，将名单报学院备案。随后，由拟转入专业所在专业二级学院组织专业考核，依据学生的综合成绩进行排名，按照成绩从高到低择优录取。</w:t>
      </w:r>
    </w:p>
    <w:p w14:paraId="6F85C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4.学籍手续办理</w:t>
      </w:r>
    </w:p>
    <w:p w14:paraId="7D277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通过转专业考核的学生，需在新学期开学后的两周内，办理完成转专业的学籍变更手续。</w:t>
      </w:r>
    </w:p>
    <w:p w14:paraId="13BA88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黑体" w:cs="Times New Roman"/>
          <w:b/>
          <w:bCs/>
          <w:color w:val="40404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404040"/>
          <w:sz w:val="28"/>
          <w:szCs w:val="28"/>
          <w:shd w:val="clear" w:color="auto" w:fill="FFFFFF"/>
          <w:lang w:val="en-US" w:eastAsia="zh-CN"/>
        </w:rPr>
        <w:t>二、转专业条件</w:t>
      </w:r>
    </w:p>
    <w:p w14:paraId="7DC54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1.原则上应满足学校教务处规定的转专业条件。</w:t>
      </w:r>
    </w:p>
    <w:p w14:paraId="3D11A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2.当学生申请转专业且具备以下条件之一时，该生可以进入转专业程序3，且贺院优先推荐。</w:t>
      </w:r>
    </w:p>
    <w:p w14:paraId="4C616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（1）学生期末成绩专业或班级排名前10%；</w:t>
      </w:r>
    </w:p>
    <w:p w14:paraId="58188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（2）学生积极参与贺贤土学院重大活动（至少两次），为学院作出较大贡献；</w:t>
      </w:r>
    </w:p>
    <w:p w14:paraId="71D77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（3）学生已进入拟转入专业性二级学院的研究机构、工作坊等学习，参与导师相关研究工作，并获得导师的书面推荐；</w:t>
      </w:r>
    </w:p>
    <w:p w14:paraId="273A1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（4）学生进入大学后在市级及以上比赛中（与专业相关）获奖；</w:t>
      </w:r>
    </w:p>
    <w:p w14:paraId="6753C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（5）其他特殊情况，由贺贤土学院班子讨论决定。</w:t>
      </w:r>
    </w:p>
    <w:p w14:paraId="1E62D4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黑体" w:cs="Times New Roman"/>
          <w:b/>
          <w:bCs/>
          <w:color w:val="40404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404040"/>
          <w:sz w:val="28"/>
          <w:szCs w:val="28"/>
          <w:shd w:val="clear" w:color="auto" w:fill="FFFFFF"/>
          <w:lang w:val="en-US" w:eastAsia="zh-CN"/>
        </w:rPr>
        <w:t>三、其他</w:t>
      </w:r>
    </w:p>
    <w:p w14:paraId="12146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本实施办法自2025年12月1日起试行，由宁波职业技术大学贺贤土学院负责解释。</w:t>
      </w:r>
    </w:p>
    <w:p w14:paraId="33699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 xml:space="preserve">贺贤土学院 </w:t>
      </w:r>
    </w:p>
    <w:p w14:paraId="5D906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2025年12月</w:t>
      </w:r>
      <w:bookmarkStart w:id="0" w:name="_GoBack"/>
      <w:bookmarkEnd w:id="0"/>
      <w:r>
        <w:rPr>
          <w:rFonts w:hint="default" w:ascii="Times New Roman" w:hAnsi="Times New Roman" w:eastAsia="仿宋" w:cs="Times New Roman"/>
          <w:color w:val="auto"/>
          <w:sz w:val="28"/>
          <w:szCs w:val="28"/>
          <w:shd w:val="clear" w:color="auto" w:fill="FFFFFF"/>
          <w:lang w:val="en-US" w:eastAsia="zh-CN"/>
        </w:rPr>
        <w:t>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6B4A70-18DE-4D32-8D04-EC73886FA0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E313542-8DB8-4D34-AD0D-0E2C1B1EEB60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E79E10B-7B57-47CB-B297-06B27BF17A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3C2"/>
    <w:rsid w:val="000360CD"/>
    <w:rsid w:val="000C329A"/>
    <w:rsid w:val="000C6AE3"/>
    <w:rsid w:val="00107CDB"/>
    <w:rsid w:val="001B7596"/>
    <w:rsid w:val="00240B4D"/>
    <w:rsid w:val="00266E1D"/>
    <w:rsid w:val="002A5A4B"/>
    <w:rsid w:val="002D4BA5"/>
    <w:rsid w:val="003B7606"/>
    <w:rsid w:val="00613454"/>
    <w:rsid w:val="006139FB"/>
    <w:rsid w:val="00681C51"/>
    <w:rsid w:val="00762EBE"/>
    <w:rsid w:val="00804D8D"/>
    <w:rsid w:val="00845172"/>
    <w:rsid w:val="00891E8B"/>
    <w:rsid w:val="008F3487"/>
    <w:rsid w:val="00987279"/>
    <w:rsid w:val="009B6D7B"/>
    <w:rsid w:val="00A92E53"/>
    <w:rsid w:val="00B413C2"/>
    <w:rsid w:val="00B8547D"/>
    <w:rsid w:val="00BF32AF"/>
    <w:rsid w:val="00BF535C"/>
    <w:rsid w:val="00C2295F"/>
    <w:rsid w:val="00C62185"/>
    <w:rsid w:val="00CF7C95"/>
    <w:rsid w:val="00D2673B"/>
    <w:rsid w:val="00DF4DA2"/>
    <w:rsid w:val="00E06C65"/>
    <w:rsid w:val="00E72C76"/>
    <w:rsid w:val="00E755C2"/>
    <w:rsid w:val="00FB15C6"/>
    <w:rsid w:val="04A81C25"/>
    <w:rsid w:val="080B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712</Words>
  <Characters>734</Characters>
  <Lines>5</Lines>
  <Paragraphs>1</Paragraphs>
  <TotalTime>0</TotalTime>
  <ScaleCrop>false</ScaleCrop>
  <LinksUpToDate>false</LinksUpToDate>
  <CharactersWithSpaces>735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2026-01-05T05:25:00Z</dcterms:created>
  <dc:creator>Ge Dongdong</dc:creator>
  <cp:lastModifiedBy> cc</cp:lastModifiedBy>
  <dcterms:modified xsi:type="dcterms:W3CDTF">2026-06-26T02:07:03Z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eyJoZGlkIjoiMjRkNWM5NmIyZmQ0ZjQ2NDA3YmVkOGYyZWJhNTEzMTAiLCJ1c2VySWQiOiI1Nzg5Mzk5NTAifQ==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EEA23AD9F86049F997D128F8E42C1610_12</vt:lpwstr>
  </property>
</Properties>
</file>